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B372" w14:textId="77777777" w:rsidR="00367979" w:rsidRPr="00684DE8" w:rsidRDefault="00367979" w:rsidP="00367979">
      <w:pPr>
        <w:spacing w:after="0" w:line="240" w:lineRule="auto"/>
        <w:rPr>
          <w:rFonts w:cs="Times New Roman"/>
          <w:b/>
          <w:bCs/>
          <w:szCs w:val="24"/>
        </w:rPr>
      </w:pPr>
      <w:r w:rsidRPr="00684DE8">
        <w:rPr>
          <w:rFonts w:cs="Times New Roman"/>
          <w:b/>
          <w:bCs/>
          <w:szCs w:val="24"/>
        </w:rPr>
        <w:t>Lucy Bartholomee, Ph.D.</w:t>
      </w:r>
    </w:p>
    <w:p w14:paraId="20660371" w14:textId="77777777" w:rsidR="00367979" w:rsidRPr="00684DE8" w:rsidRDefault="00367979" w:rsidP="00367979">
      <w:pPr>
        <w:spacing w:after="0" w:line="240" w:lineRule="auto"/>
        <w:rPr>
          <w:rFonts w:cs="Times New Roman"/>
          <w:b/>
          <w:bCs/>
          <w:szCs w:val="24"/>
        </w:rPr>
      </w:pPr>
      <w:r w:rsidRPr="00684DE8">
        <w:rPr>
          <w:rFonts w:cs="Times New Roman"/>
          <w:b/>
          <w:bCs/>
          <w:szCs w:val="24"/>
        </w:rPr>
        <w:t xml:space="preserve">Statement on Current Research and Creative Practice </w:t>
      </w:r>
    </w:p>
    <w:p w14:paraId="049ED687" w14:textId="77777777" w:rsidR="00367979" w:rsidRPr="00684DE8" w:rsidRDefault="00367979" w:rsidP="00367979">
      <w:pPr>
        <w:spacing w:after="0" w:line="240" w:lineRule="auto"/>
        <w:rPr>
          <w:rFonts w:cs="Times New Roman"/>
          <w:b/>
          <w:bCs/>
          <w:szCs w:val="24"/>
        </w:rPr>
      </w:pPr>
      <w:r w:rsidRPr="00684DE8">
        <w:rPr>
          <w:rFonts w:cs="Times New Roman"/>
          <w:b/>
          <w:bCs/>
          <w:szCs w:val="24"/>
        </w:rPr>
        <w:t>2021-2022 Academic Year</w:t>
      </w:r>
    </w:p>
    <w:p w14:paraId="5C98AFAA" w14:textId="77777777" w:rsidR="00367979" w:rsidRPr="00684DE8" w:rsidRDefault="00367979" w:rsidP="00367979">
      <w:pPr>
        <w:spacing w:after="0" w:line="360" w:lineRule="auto"/>
        <w:rPr>
          <w:rFonts w:cs="Times New Roman"/>
          <w:szCs w:val="24"/>
        </w:rPr>
      </w:pPr>
    </w:p>
    <w:p w14:paraId="6897F68E" w14:textId="77777777" w:rsidR="00367979" w:rsidRPr="00684DE8" w:rsidRDefault="00367979" w:rsidP="00367979">
      <w:pPr>
        <w:spacing w:after="0" w:line="360" w:lineRule="auto"/>
        <w:rPr>
          <w:rFonts w:cs="Times New Roman"/>
          <w:szCs w:val="24"/>
        </w:rPr>
      </w:pPr>
      <w:r w:rsidRPr="00684DE8">
        <w:rPr>
          <w:rFonts w:cs="Times New Roman"/>
          <w:szCs w:val="24"/>
        </w:rPr>
        <w:tab/>
        <w:t>This statement is a summary of three compelling major projects and research endeavors I am currently working on and expect to continue through the coming academic year.</w:t>
      </w:r>
      <w:r w:rsidRPr="00684DE8">
        <w:rPr>
          <w:rFonts w:cs="Times New Roman"/>
          <w:szCs w:val="24"/>
        </w:rPr>
        <w:tab/>
      </w:r>
    </w:p>
    <w:p w14:paraId="28DA91B6" w14:textId="77777777" w:rsidR="00367979" w:rsidRPr="00684DE8" w:rsidRDefault="00367979" w:rsidP="00367979">
      <w:pPr>
        <w:spacing w:after="0" w:line="360" w:lineRule="auto"/>
        <w:rPr>
          <w:rFonts w:cs="Times New Roman"/>
          <w:i/>
          <w:iCs/>
          <w:szCs w:val="24"/>
        </w:rPr>
      </w:pPr>
      <w:r w:rsidRPr="00684DE8">
        <w:rPr>
          <w:rFonts w:cs="Times New Roman"/>
          <w:szCs w:val="24"/>
        </w:rPr>
        <w:t xml:space="preserve">Research: </w:t>
      </w:r>
      <w:r w:rsidRPr="00684DE8">
        <w:rPr>
          <w:rFonts w:cs="Times New Roman"/>
          <w:i/>
          <w:iCs/>
          <w:szCs w:val="24"/>
        </w:rPr>
        <w:t>Exit/us: Reversing the exodus of at-risk art educators</w:t>
      </w:r>
    </w:p>
    <w:p w14:paraId="6414AAB6" w14:textId="77777777" w:rsidR="00367979" w:rsidRPr="00684DE8" w:rsidRDefault="00367979" w:rsidP="00367979">
      <w:pPr>
        <w:spacing w:after="0" w:line="360" w:lineRule="auto"/>
        <w:rPr>
          <w:rFonts w:cs="Times New Roman"/>
          <w:szCs w:val="24"/>
        </w:rPr>
      </w:pPr>
      <w:r w:rsidRPr="00684DE8">
        <w:rPr>
          <w:rFonts w:cs="Times New Roman"/>
          <w:szCs w:val="24"/>
        </w:rPr>
        <w:t xml:space="preserve">Writing: </w:t>
      </w:r>
      <w:r w:rsidRPr="00684DE8">
        <w:rPr>
          <w:rFonts w:cs="Times New Roman"/>
          <w:i/>
          <w:szCs w:val="24"/>
        </w:rPr>
        <w:t>Picture This: Creativity as a Philosophical, Personal, and Professional Practice</w:t>
      </w:r>
      <w:r w:rsidRPr="00684DE8">
        <w:rPr>
          <w:rFonts w:cs="Times New Roman"/>
          <w:szCs w:val="24"/>
        </w:rPr>
        <w:t xml:space="preserve">. Creative Practice: </w:t>
      </w:r>
      <w:r w:rsidRPr="00684DE8">
        <w:rPr>
          <w:rFonts w:cs="Times New Roman"/>
          <w:i/>
          <w:iCs/>
          <w:szCs w:val="24"/>
        </w:rPr>
        <w:t>Walking A/r/</w:t>
      </w:r>
      <w:proofErr w:type="spellStart"/>
      <w:r w:rsidRPr="00684DE8">
        <w:rPr>
          <w:rFonts w:cs="Times New Roman"/>
          <w:i/>
          <w:iCs/>
          <w:szCs w:val="24"/>
        </w:rPr>
        <w:t>tography</w:t>
      </w:r>
      <w:proofErr w:type="spellEnd"/>
      <w:r w:rsidRPr="00684DE8">
        <w:rPr>
          <w:rFonts w:cs="Times New Roman"/>
          <w:i/>
          <w:iCs/>
          <w:szCs w:val="24"/>
        </w:rPr>
        <w:t xml:space="preserve"> and the </w:t>
      </w:r>
      <w:proofErr w:type="spellStart"/>
      <w:r w:rsidRPr="00684DE8">
        <w:rPr>
          <w:rFonts w:cs="Times New Roman"/>
          <w:i/>
          <w:iCs/>
          <w:szCs w:val="24"/>
        </w:rPr>
        <w:t>Movimento</w:t>
      </w:r>
      <w:proofErr w:type="spellEnd"/>
      <w:r w:rsidRPr="00684DE8">
        <w:rPr>
          <w:rFonts w:cs="Times New Roman"/>
          <w:i/>
          <w:iCs/>
          <w:szCs w:val="24"/>
        </w:rPr>
        <w:t xml:space="preserve"> Project</w:t>
      </w:r>
    </w:p>
    <w:p w14:paraId="07E5FFC8" w14:textId="77777777" w:rsidR="00367979" w:rsidRPr="00684DE8" w:rsidRDefault="00367979" w:rsidP="00367979">
      <w:pPr>
        <w:autoSpaceDE w:val="0"/>
        <w:autoSpaceDN w:val="0"/>
        <w:adjustRightInd w:val="0"/>
        <w:spacing w:after="0" w:line="360" w:lineRule="auto"/>
        <w:rPr>
          <w:rFonts w:cs="Times New Roman"/>
          <w:color w:val="000000"/>
          <w:szCs w:val="24"/>
        </w:rPr>
      </w:pPr>
    </w:p>
    <w:p w14:paraId="1D925235" w14:textId="77777777" w:rsidR="00367979" w:rsidRPr="00684DE8" w:rsidRDefault="00367979" w:rsidP="00367979">
      <w:pPr>
        <w:autoSpaceDE w:val="0"/>
        <w:autoSpaceDN w:val="0"/>
        <w:adjustRightInd w:val="0"/>
        <w:spacing w:after="0" w:line="360" w:lineRule="auto"/>
        <w:rPr>
          <w:rFonts w:cs="Times New Roman"/>
          <w:b/>
          <w:bCs/>
          <w:color w:val="000000"/>
          <w:szCs w:val="24"/>
        </w:rPr>
      </w:pPr>
      <w:r w:rsidRPr="00684DE8">
        <w:rPr>
          <w:rFonts w:cs="Times New Roman"/>
          <w:b/>
          <w:bCs/>
          <w:color w:val="000000"/>
          <w:szCs w:val="24"/>
        </w:rPr>
        <w:t xml:space="preserve">Exit/us: </w:t>
      </w:r>
      <w:bookmarkStart w:id="0" w:name="_Hlk79851689"/>
      <w:r w:rsidRPr="00684DE8">
        <w:rPr>
          <w:rFonts w:cs="Times New Roman"/>
          <w:b/>
          <w:bCs/>
          <w:color w:val="000000"/>
          <w:szCs w:val="24"/>
        </w:rPr>
        <w:t>Reversing the exodus of at-risk arts educators</w:t>
      </w:r>
    </w:p>
    <w:p w14:paraId="116877B9" w14:textId="39D5D182" w:rsidR="00367979" w:rsidRPr="00684DE8" w:rsidRDefault="00367979" w:rsidP="00367979">
      <w:pPr>
        <w:autoSpaceDE w:val="0"/>
        <w:autoSpaceDN w:val="0"/>
        <w:adjustRightInd w:val="0"/>
        <w:spacing w:after="0" w:line="360" w:lineRule="auto"/>
        <w:ind w:firstLine="720"/>
        <w:rPr>
          <w:rFonts w:cs="Times New Roman"/>
          <w:color w:val="000000"/>
          <w:szCs w:val="24"/>
        </w:rPr>
      </w:pPr>
      <w:bookmarkStart w:id="1" w:name="_Hlk79853744"/>
      <w:bookmarkEnd w:id="0"/>
      <w:r w:rsidRPr="00684DE8">
        <w:rPr>
          <w:rFonts w:cs="Times New Roman"/>
          <w:color w:val="000000"/>
          <w:szCs w:val="24"/>
        </w:rPr>
        <w:t xml:space="preserve">Prior to 2020, the statistics of U.S. educators leaving the profession in the first five years was discouraging. The pandemic has significantly worsened the problem by the sudden thrust into online teaching formats for which very few art educators were trained and prepared. </w:t>
      </w:r>
      <w:r w:rsidR="00054E0D">
        <w:rPr>
          <w:rFonts w:cs="Times New Roman"/>
          <w:color w:val="000000"/>
          <w:szCs w:val="24"/>
        </w:rPr>
        <w:t>Preliminary</w:t>
      </w:r>
      <w:r w:rsidRPr="00684DE8">
        <w:rPr>
          <w:rFonts w:cs="Times New Roman"/>
          <w:color w:val="000000"/>
          <w:szCs w:val="24"/>
        </w:rPr>
        <w:t xml:space="preserve"> research of current articles and data collection thus far have not included separate statistics for visual arts educators, yet we know the situation is serious. We need to seek out the root causes of the exodus, including the aspects of teaching in 2020 and 2021, that are igniting the foundations of our educational institutions, that we may better understand how to build and rebuild art educator preparation programs and support networks.</w:t>
      </w:r>
    </w:p>
    <w:bookmarkEnd w:id="1"/>
    <w:p w14:paraId="6FC5BE15" w14:textId="020FA823" w:rsidR="00367979" w:rsidRPr="00684DE8" w:rsidRDefault="00367979" w:rsidP="00367979">
      <w:pPr>
        <w:autoSpaceDE w:val="0"/>
        <w:autoSpaceDN w:val="0"/>
        <w:adjustRightInd w:val="0"/>
        <w:spacing w:after="0" w:line="360" w:lineRule="auto"/>
        <w:ind w:firstLine="720"/>
        <w:rPr>
          <w:rFonts w:cs="Times New Roman"/>
          <w:color w:val="000000"/>
          <w:szCs w:val="24"/>
        </w:rPr>
      </w:pPr>
      <w:r w:rsidRPr="00684DE8">
        <w:rPr>
          <w:rFonts w:cs="Times New Roman"/>
          <w:color w:val="000000"/>
          <w:szCs w:val="24"/>
        </w:rPr>
        <w:t>This research endeavor</w:t>
      </w:r>
      <w:r w:rsidR="00054E0D">
        <w:rPr>
          <w:rFonts w:cs="Times New Roman"/>
          <w:color w:val="000000"/>
          <w:szCs w:val="24"/>
        </w:rPr>
        <w:t xml:space="preserve"> is currently underway. Through a national online </w:t>
      </w:r>
      <w:hyperlink r:id="rId4" w:history="1">
        <w:r w:rsidR="00054E0D" w:rsidRPr="00054E0D">
          <w:rPr>
            <w:rStyle w:val="Hyperlink"/>
            <w:rFonts w:cs="Times New Roman"/>
            <w:szCs w:val="24"/>
          </w:rPr>
          <w:t>survey</w:t>
        </w:r>
      </w:hyperlink>
      <w:r w:rsidR="00054E0D">
        <w:rPr>
          <w:rFonts w:cs="Times New Roman"/>
          <w:color w:val="000000"/>
          <w:szCs w:val="24"/>
        </w:rPr>
        <w:t>, I am</w:t>
      </w:r>
      <w:r w:rsidRPr="00684DE8">
        <w:rPr>
          <w:rFonts w:cs="Times New Roman"/>
          <w:color w:val="000000"/>
          <w:szCs w:val="24"/>
        </w:rPr>
        <w:t xml:space="preserve"> solicit</w:t>
      </w:r>
      <w:r w:rsidR="00054E0D">
        <w:rPr>
          <w:rFonts w:cs="Times New Roman"/>
          <w:color w:val="000000"/>
          <w:szCs w:val="24"/>
        </w:rPr>
        <w:t>ing</w:t>
      </w:r>
      <w:r w:rsidRPr="00684DE8">
        <w:rPr>
          <w:rFonts w:cs="Times New Roman"/>
          <w:color w:val="000000"/>
          <w:szCs w:val="24"/>
        </w:rPr>
        <w:t xml:space="preserve"> responses from K-12 visual art educators across the United States. Participants respond voluntarily with full privacy </w:t>
      </w:r>
      <w:r w:rsidR="004E1A0A">
        <w:rPr>
          <w:rFonts w:cs="Times New Roman"/>
          <w:color w:val="000000"/>
          <w:szCs w:val="24"/>
        </w:rPr>
        <w:t xml:space="preserve">and anonymity </w:t>
      </w:r>
      <w:r w:rsidRPr="00684DE8">
        <w:rPr>
          <w:rFonts w:cs="Times New Roman"/>
          <w:color w:val="000000"/>
          <w:szCs w:val="24"/>
        </w:rPr>
        <w:t xml:space="preserve">to questions regarding their experiences in teaching visual arts, perceived support from school and district leadership, support networks, and experiences teaching during the pandemic. Responses are solicited both from art educators leaving the field and those who are staying, as this research also seeks to determine factors that will lead to a longer, fulfilling career. </w:t>
      </w:r>
    </w:p>
    <w:p w14:paraId="101A2F95" w14:textId="1D979F87" w:rsidR="00367979" w:rsidRPr="00684DE8" w:rsidRDefault="00367979" w:rsidP="00367979">
      <w:pPr>
        <w:autoSpaceDE w:val="0"/>
        <w:autoSpaceDN w:val="0"/>
        <w:adjustRightInd w:val="0"/>
        <w:spacing w:after="0" w:line="360" w:lineRule="auto"/>
        <w:ind w:firstLine="720"/>
        <w:rPr>
          <w:rFonts w:cs="Times New Roman"/>
          <w:color w:val="000000"/>
          <w:szCs w:val="24"/>
        </w:rPr>
      </w:pPr>
      <w:r w:rsidRPr="00684DE8">
        <w:rPr>
          <w:rFonts w:cs="Times New Roman"/>
          <w:color w:val="000000"/>
          <w:szCs w:val="24"/>
        </w:rPr>
        <w:t>The research application was approved by the IRB Board for the University of Texas at Arlington in November of 2021. The survey launch</w:t>
      </w:r>
      <w:r w:rsidR="004E1A0A">
        <w:rPr>
          <w:rFonts w:cs="Times New Roman"/>
          <w:color w:val="000000"/>
          <w:szCs w:val="24"/>
        </w:rPr>
        <w:t>ed</w:t>
      </w:r>
      <w:r w:rsidRPr="00684DE8">
        <w:rPr>
          <w:rFonts w:cs="Times New Roman"/>
          <w:color w:val="000000"/>
          <w:szCs w:val="24"/>
        </w:rPr>
        <w:t xml:space="preserve"> in December and run for at least </w:t>
      </w:r>
      <w:r w:rsidR="004E1A0A">
        <w:rPr>
          <w:rFonts w:cs="Times New Roman"/>
          <w:color w:val="000000"/>
          <w:szCs w:val="24"/>
        </w:rPr>
        <w:t>six</w:t>
      </w:r>
      <w:r w:rsidRPr="00684DE8">
        <w:rPr>
          <w:rFonts w:cs="Times New Roman"/>
          <w:color w:val="000000"/>
          <w:szCs w:val="24"/>
        </w:rPr>
        <w:t xml:space="preserve"> months. By late s</w:t>
      </w:r>
      <w:r w:rsidR="004E1A0A">
        <w:rPr>
          <w:rFonts w:cs="Times New Roman"/>
          <w:color w:val="000000"/>
          <w:szCs w:val="24"/>
        </w:rPr>
        <w:t>ummer</w:t>
      </w:r>
      <w:r w:rsidRPr="00684DE8">
        <w:rPr>
          <w:rFonts w:cs="Times New Roman"/>
          <w:color w:val="000000"/>
          <w:szCs w:val="24"/>
        </w:rPr>
        <w:t xml:space="preserve"> of 2022, I should have compelling statistics to present at conferences and prepare for publication. The goal of the long-term research effort is to develop updated data relevant to our field, and to discover both problems and successes that can inform pre-service </w:t>
      </w:r>
      <w:r w:rsidRPr="00684DE8">
        <w:rPr>
          <w:rFonts w:cs="Times New Roman"/>
          <w:color w:val="000000"/>
          <w:szCs w:val="24"/>
        </w:rPr>
        <w:lastRenderedPageBreak/>
        <w:t>education preparation programs and school systems seeking to retain qualified and talented arts educators.</w:t>
      </w:r>
    </w:p>
    <w:p w14:paraId="57A015A9" w14:textId="77777777" w:rsidR="00367979" w:rsidRPr="00684DE8" w:rsidRDefault="00367979" w:rsidP="00367979">
      <w:pPr>
        <w:spacing w:after="0" w:line="360" w:lineRule="auto"/>
        <w:rPr>
          <w:rFonts w:cs="Times New Roman"/>
          <w:b/>
          <w:bCs/>
          <w:szCs w:val="24"/>
        </w:rPr>
      </w:pPr>
      <w:r w:rsidRPr="00684DE8">
        <w:rPr>
          <w:rFonts w:cs="Times New Roman"/>
          <w:b/>
          <w:bCs/>
          <w:szCs w:val="24"/>
        </w:rPr>
        <w:t>Philosophies of Creativity</w:t>
      </w:r>
    </w:p>
    <w:p w14:paraId="172B000F" w14:textId="77777777" w:rsidR="004E1A0A" w:rsidRDefault="00367979" w:rsidP="00367979">
      <w:pPr>
        <w:spacing w:after="0" w:line="360" w:lineRule="auto"/>
        <w:ind w:firstLine="720"/>
        <w:rPr>
          <w:rFonts w:cs="Times New Roman"/>
          <w:szCs w:val="24"/>
        </w:rPr>
      </w:pPr>
      <w:r w:rsidRPr="00684DE8">
        <w:rPr>
          <w:rFonts w:cs="Times New Roman"/>
          <w:szCs w:val="24"/>
        </w:rPr>
        <w:t xml:space="preserve">Currently, I am writing a unique book about creativity called </w:t>
      </w:r>
      <w:r w:rsidRPr="00684DE8">
        <w:rPr>
          <w:rFonts w:cs="Times New Roman"/>
          <w:i/>
          <w:szCs w:val="24"/>
        </w:rPr>
        <w:t>Picture This</w:t>
      </w:r>
      <w:r w:rsidR="004E1A0A">
        <w:rPr>
          <w:rFonts w:cs="Times New Roman"/>
          <w:i/>
          <w:szCs w:val="24"/>
        </w:rPr>
        <w:t>! The how and why of creativity</w:t>
      </w:r>
      <w:r w:rsidRPr="00684DE8">
        <w:rPr>
          <w:rFonts w:cs="Times New Roman"/>
          <w:szCs w:val="24"/>
        </w:rPr>
        <w:t xml:space="preserve"> The primary objective for this book is to present and discuss a targeted range of philosophies and perspectives on creativity integrated with the practice of </w:t>
      </w:r>
      <w:r w:rsidRPr="00684DE8">
        <w:rPr>
          <w:rFonts w:cs="Times New Roman"/>
          <w:i/>
          <w:szCs w:val="24"/>
        </w:rPr>
        <w:t>being</w:t>
      </w:r>
      <w:r w:rsidRPr="00684DE8">
        <w:rPr>
          <w:rFonts w:cs="Times New Roman"/>
          <w:szCs w:val="24"/>
        </w:rPr>
        <w:t xml:space="preserve"> creative. </w:t>
      </w:r>
    </w:p>
    <w:p w14:paraId="73407755" w14:textId="77777777" w:rsidR="004E1A0A" w:rsidRPr="00AC3B92" w:rsidRDefault="004E1A0A" w:rsidP="004E1A0A">
      <w:pPr>
        <w:spacing w:after="0" w:line="360" w:lineRule="auto"/>
        <w:rPr>
          <w:rFonts w:cs="Times New Roman"/>
          <w:szCs w:val="24"/>
        </w:rPr>
      </w:pPr>
      <w:r>
        <w:rPr>
          <w:rFonts w:cs="Times New Roman"/>
          <w:szCs w:val="24"/>
        </w:rPr>
        <w:t>It is a unique ontology exploring elements and stages of creativity, and perspectives on creative practice from artists, writers, and performers. The studies are enhanced with reflections and prompts as students and readers engage with the complex and spectacular experiences of discovery and being creative in their own lives. The book is currently under consideration with a publisher.</w:t>
      </w:r>
    </w:p>
    <w:p w14:paraId="48AB92CA" w14:textId="77777777" w:rsidR="00367979" w:rsidRPr="00684DE8" w:rsidRDefault="00367979" w:rsidP="00367979">
      <w:pPr>
        <w:spacing w:after="0" w:line="360" w:lineRule="auto"/>
        <w:ind w:firstLine="720"/>
        <w:rPr>
          <w:rFonts w:cs="Times New Roman"/>
          <w:szCs w:val="24"/>
        </w:rPr>
      </w:pPr>
    </w:p>
    <w:p w14:paraId="792B2B3E" w14:textId="77777777" w:rsidR="00367979" w:rsidRPr="00684DE8" w:rsidRDefault="00367979" w:rsidP="00367979">
      <w:pPr>
        <w:spacing w:after="0" w:line="360" w:lineRule="auto"/>
        <w:rPr>
          <w:rFonts w:cs="Times New Roman"/>
          <w:b/>
          <w:bCs/>
          <w:szCs w:val="24"/>
        </w:rPr>
      </w:pPr>
      <w:r w:rsidRPr="00684DE8">
        <w:rPr>
          <w:rFonts w:cs="Times New Roman"/>
          <w:b/>
          <w:bCs/>
          <w:szCs w:val="24"/>
        </w:rPr>
        <w:t>Walking A/r/</w:t>
      </w:r>
      <w:proofErr w:type="spellStart"/>
      <w:r w:rsidRPr="00684DE8">
        <w:rPr>
          <w:rFonts w:cs="Times New Roman"/>
          <w:b/>
          <w:bCs/>
          <w:szCs w:val="24"/>
        </w:rPr>
        <w:t>tography</w:t>
      </w:r>
      <w:proofErr w:type="spellEnd"/>
      <w:r w:rsidRPr="00684DE8">
        <w:rPr>
          <w:rFonts w:cs="Times New Roman"/>
          <w:b/>
          <w:bCs/>
          <w:szCs w:val="24"/>
        </w:rPr>
        <w:t xml:space="preserve"> and the </w:t>
      </w:r>
      <w:proofErr w:type="spellStart"/>
      <w:r w:rsidRPr="00684DE8">
        <w:rPr>
          <w:rFonts w:cs="Times New Roman"/>
          <w:b/>
          <w:bCs/>
          <w:szCs w:val="24"/>
        </w:rPr>
        <w:t>Movimento</w:t>
      </w:r>
      <w:proofErr w:type="spellEnd"/>
      <w:r w:rsidRPr="00684DE8">
        <w:rPr>
          <w:rFonts w:cs="Times New Roman"/>
          <w:b/>
          <w:bCs/>
          <w:szCs w:val="24"/>
        </w:rPr>
        <w:t xml:space="preserve"> Project</w:t>
      </w:r>
    </w:p>
    <w:p w14:paraId="0826DDE4" w14:textId="77777777" w:rsidR="00367979" w:rsidRPr="00684DE8" w:rsidRDefault="00367979" w:rsidP="00367979">
      <w:pPr>
        <w:spacing w:after="0" w:line="360" w:lineRule="auto"/>
        <w:ind w:firstLine="720"/>
        <w:rPr>
          <w:rFonts w:cs="Times New Roman"/>
          <w:szCs w:val="24"/>
        </w:rPr>
      </w:pPr>
      <w:r w:rsidRPr="00684DE8">
        <w:rPr>
          <w:rFonts w:cs="Times New Roman"/>
          <w:szCs w:val="24"/>
        </w:rPr>
        <w:t xml:space="preserve">This project combines research, writing, walking, photography, and visualization through a creative endeavor with fellow artists and writers across the globe. At the </w:t>
      </w:r>
      <w:proofErr w:type="spellStart"/>
      <w:r w:rsidRPr="00684DE8">
        <w:rPr>
          <w:rFonts w:cs="Times New Roman"/>
          <w:szCs w:val="24"/>
        </w:rPr>
        <w:t>InSEA</w:t>
      </w:r>
      <w:proofErr w:type="spellEnd"/>
      <w:r w:rsidRPr="00684DE8">
        <w:rPr>
          <w:rFonts w:cs="Times New Roman"/>
          <w:szCs w:val="24"/>
        </w:rPr>
        <w:t xml:space="preserve"> conference in Vancouver (2019) I discovered a group of artists and art educators practicing Walking A/r/</w:t>
      </w:r>
      <w:proofErr w:type="spellStart"/>
      <w:r w:rsidRPr="00684DE8">
        <w:rPr>
          <w:rFonts w:cs="Times New Roman"/>
          <w:szCs w:val="24"/>
        </w:rPr>
        <w:t>tography</w:t>
      </w:r>
      <w:proofErr w:type="spellEnd"/>
      <w:r w:rsidRPr="00684DE8">
        <w:rPr>
          <w:rFonts w:cs="Times New Roman"/>
          <w:szCs w:val="24"/>
        </w:rPr>
        <w:t xml:space="preserve"> on every continent coming together to share their experiences and exhibit the visual products of their walks through a wide range of media. While researching for my dissertation in 2017, I experienced walking and being present, including lostness and wandering, as a profound methodology for data collection. I was thrilled to connect with this community through a shared creative philosophy. </w:t>
      </w:r>
    </w:p>
    <w:p w14:paraId="561B2AC0" w14:textId="77777777" w:rsidR="00367979" w:rsidRPr="00684DE8" w:rsidRDefault="00367979" w:rsidP="00367979">
      <w:pPr>
        <w:spacing w:after="0" w:line="360" w:lineRule="auto"/>
        <w:ind w:firstLine="720"/>
        <w:rPr>
          <w:rFonts w:cs="Times New Roman"/>
          <w:szCs w:val="24"/>
        </w:rPr>
      </w:pPr>
      <w:r w:rsidRPr="00684DE8">
        <w:rPr>
          <w:rFonts w:cs="Times New Roman"/>
          <w:szCs w:val="24"/>
        </w:rPr>
        <w:t>Since the conference, I have engaged with Walking A/r/</w:t>
      </w:r>
      <w:proofErr w:type="spellStart"/>
      <w:r w:rsidRPr="00684DE8">
        <w:rPr>
          <w:rFonts w:cs="Times New Roman"/>
          <w:szCs w:val="24"/>
        </w:rPr>
        <w:t>tography</w:t>
      </w:r>
      <w:proofErr w:type="spellEnd"/>
      <w:r w:rsidRPr="00684DE8">
        <w:rPr>
          <w:rFonts w:cs="Times New Roman"/>
          <w:szCs w:val="24"/>
        </w:rPr>
        <w:t xml:space="preserve"> through a new creative practice called the </w:t>
      </w:r>
      <w:hyperlink r:id="rId5" w:history="1">
        <w:proofErr w:type="spellStart"/>
        <w:r w:rsidRPr="00684DE8">
          <w:rPr>
            <w:rStyle w:val="Hyperlink"/>
            <w:szCs w:val="24"/>
          </w:rPr>
          <w:t>Movimento</w:t>
        </w:r>
        <w:proofErr w:type="spellEnd"/>
        <w:r w:rsidRPr="00684DE8">
          <w:rPr>
            <w:rStyle w:val="Hyperlink"/>
            <w:szCs w:val="24"/>
          </w:rPr>
          <w:t xml:space="preserve"> Project</w:t>
        </w:r>
      </w:hyperlink>
      <w:r w:rsidRPr="00684DE8">
        <w:rPr>
          <w:rFonts w:cs="Times New Roman"/>
          <w:szCs w:val="24"/>
        </w:rPr>
        <w:t xml:space="preserve">.  We also have a book that has been accepted for publication with Springer’s SABER series with the working title </w:t>
      </w:r>
      <w:r w:rsidRPr="00684DE8">
        <w:rPr>
          <w:rFonts w:cs="Times New Roman"/>
          <w:i/>
          <w:iCs/>
          <w:szCs w:val="24"/>
          <w:shd w:val="clear" w:color="auto" w:fill="FFFFFF"/>
        </w:rPr>
        <w:t xml:space="preserve">Walking as Critical Inquiry. </w:t>
      </w:r>
      <w:r w:rsidRPr="00684DE8">
        <w:rPr>
          <w:rFonts w:cs="Times New Roman"/>
          <w:szCs w:val="24"/>
          <w:shd w:val="clear" w:color="auto" w:fill="FFFFFF"/>
        </w:rPr>
        <w:t>My chapter, “</w:t>
      </w:r>
      <w:r w:rsidRPr="00684DE8">
        <w:rPr>
          <w:rFonts w:cs="Times New Roman"/>
          <w:bCs/>
          <w:szCs w:val="24"/>
        </w:rPr>
        <w:t xml:space="preserve">Discovering Lostness: Wandering and Getting Lost as Research Methodology,” investigates the role of lostness to enhance observation and awareness through research and creative expression as illustrated and experienced with my </w:t>
      </w:r>
      <w:proofErr w:type="spellStart"/>
      <w:r w:rsidRPr="00684DE8">
        <w:rPr>
          <w:rFonts w:cs="Times New Roman"/>
          <w:bCs/>
          <w:szCs w:val="24"/>
        </w:rPr>
        <w:t>Movimento</w:t>
      </w:r>
      <w:proofErr w:type="spellEnd"/>
      <w:r w:rsidRPr="00684DE8">
        <w:rPr>
          <w:rFonts w:cs="Times New Roman"/>
          <w:bCs/>
          <w:szCs w:val="24"/>
        </w:rPr>
        <w:t xml:space="preserve"> Project. Here is an excerpt from “Discovering Lostness:”</w:t>
      </w:r>
      <w:r w:rsidRPr="00684DE8">
        <w:rPr>
          <w:rFonts w:cs="Times New Roman"/>
          <w:szCs w:val="24"/>
        </w:rPr>
        <w:t xml:space="preserve"> </w:t>
      </w:r>
    </w:p>
    <w:p w14:paraId="6B43E70E" w14:textId="77777777" w:rsidR="00367979" w:rsidRPr="00684DE8" w:rsidRDefault="00367979" w:rsidP="00367979">
      <w:pPr>
        <w:spacing w:after="0" w:line="240" w:lineRule="auto"/>
        <w:ind w:left="720" w:right="720" w:firstLine="720"/>
        <w:rPr>
          <w:rFonts w:cs="Times New Roman"/>
          <w:szCs w:val="24"/>
        </w:rPr>
      </w:pPr>
      <w:r w:rsidRPr="00684DE8">
        <w:rPr>
          <w:rFonts w:cs="Times New Roman"/>
          <w:szCs w:val="24"/>
        </w:rPr>
        <w:t xml:space="preserve">Walking on two feet, moving through unfamiliar landscapes, is for me a powerful research tool for investigation, observation, writing and reflecting. My slow kinetic encounters reveal ideas and insights about lived creative experiences unavailable elsewhere. Further, a methodology of lostness and wandering as a </w:t>
      </w:r>
      <w:r w:rsidRPr="00684DE8">
        <w:rPr>
          <w:rFonts w:cs="Times New Roman"/>
          <w:szCs w:val="24"/>
        </w:rPr>
        <w:lastRenderedPageBreak/>
        <w:t xml:space="preserve">research practice has proved to be profoundly enlightening. More than simply walking, wandering can be hesitant and uncertain, shuffling and distracted. Wandering is kinesis with the freedom to pause, suspending movement to linger, savor, and be immersed in a moment. Wandering has built-in space for wonder, for surprise, for discovery; it allows time for detailed observation and the contemplation of meaning. Thus phenomenological walks that allow for wandering and lostness can empower the researcher, the artist, the writer, and the seeker with unique opportunities for discovery rich with meaning. </w:t>
      </w:r>
    </w:p>
    <w:p w14:paraId="27040617" w14:textId="77777777" w:rsidR="00367979" w:rsidRPr="00684DE8" w:rsidRDefault="00367979" w:rsidP="00367979">
      <w:pPr>
        <w:spacing w:after="0" w:line="360" w:lineRule="auto"/>
        <w:ind w:firstLine="720"/>
        <w:rPr>
          <w:rFonts w:cs="Times New Roman"/>
          <w:szCs w:val="24"/>
        </w:rPr>
      </w:pPr>
    </w:p>
    <w:p w14:paraId="606A5986" w14:textId="77777777" w:rsidR="00367979" w:rsidRPr="00684DE8" w:rsidRDefault="00367979" w:rsidP="00367979">
      <w:pPr>
        <w:spacing w:after="0" w:line="360" w:lineRule="auto"/>
        <w:ind w:firstLine="720"/>
        <w:rPr>
          <w:rFonts w:cs="Times New Roman"/>
          <w:szCs w:val="24"/>
        </w:rPr>
      </w:pPr>
      <w:r w:rsidRPr="00684DE8">
        <w:rPr>
          <w:rFonts w:cs="Times New Roman"/>
          <w:szCs w:val="24"/>
        </w:rPr>
        <w:t xml:space="preserve">The </w:t>
      </w:r>
      <w:proofErr w:type="spellStart"/>
      <w:r w:rsidRPr="00684DE8">
        <w:rPr>
          <w:rFonts w:cs="Times New Roman"/>
          <w:szCs w:val="24"/>
        </w:rPr>
        <w:t>Movimento</w:t>
      </w:r>
      <w:proofErr w:type="spellEnd"/>
      <w:r w:rsidRPr="00684DE8">
        <w:rPr>
          <w:rFonts w:cs="Times New Roman"/>
          <w:szCs w:val="24"/>
        </w:rPr>
        <w:t xml:space="preserve"> Project is a visual expression of this philosophy, my creative practice that involves moving into and through primarily natural spaces to make and capture a visual expression of movement. This involves exploring new places, drawing in sand or earth, or assembling local debris, then photographing the results. The gallery section of my website presents the current results of this endeavor. An excerpt from my artist’s statement: </w:t>
      </w:r>
    </w:p>
    <w:p w14:paraId="6AF95A38" w14:textId="77777777" w:rsidR="00367979" w:rsidRPr="00684DE8" w:rsidRDefault="00367979" w:rsidP="00367979">
      <w:pPr>
        <w:spacing w:after="0" w:line="240" w:lineRule="auto"/>
        <w:ind w:left="720" w:right="720" w:firstLine="720"/>
        <w:rPr>
          <w:rFonts w:eastAsia="Times New Roman" w:cs="Times New Roman"/>
          <w:szCs w:val="24"/>
        </w:rPr>
      </w:pPr>
      <w:proofErr w:type="spellStart"/>
      <w:r w:rsidRPr="00684DE8">
        <w:rPr>
          <w:rFonts w:eastAsia="Times New Roman" w:cs="Times New Roman"/>
          <w:b/>
          <w:bCs/>
          <w:szCs w:val="24"/>
        </w:rPr>
        <w:t>Movimento</w:t>
      </w:r>
      <w:proofErr w:type="spellEnd"/>
      <w:r w:rsidRPr="00684DE8">
        <w:rPr>
          <w:rFonts w:eastAsia="Times New Roman" w:cs="Times New Roman"/>
          <w:b/>
          <w:bCs/>
          <w:szCs w:val="24"/>
        </w:rPr>
        <w:t xml:space="preserve"> </w:t>
      </w:r>
      <w:r w:rsidRPr="00684DE8">
        <w:rPr>
          <w:rFonts w:eastAsia="Times New Roman" w:cs="Times New Roman"/>
          <w:szCs w:val="24"/>
        </w:rPr>
        <w:t xml:space="preserve">is an exploration in a wandering-ology. In the spirit of Heidegger and Husserl, our sense of dwelling is not limited to interiors; rather it includes community, place, time, and the continuous interactions between all of those. Thus movement is intrinsic to being, and particularly when creativity is an expression of being (for the artist) such wandering can dramatically enhance our sense of perception and awareness. I have made a case for embodied data collection through walking and wandering as supported by phenomenology as a philosophical framework and a research methodology. Here, I turn these underpinnings towards creative processes that rely upon the body to perceive, conceive, and generate a visual expression of movement through space, to temporarily make manifest the fleeting gestures of motion. </w:t>
      </w:r>
    </w:p>
    <w:p w14:paraId="7B070FCD" w14:textId="77777777" w:rsidR="00367979" w:rsidRPr="00684DE8" w:rsidRDefault="00367979" w:rsidP="00367979">
      <w:pPr>
        <w:spacing w:after="0" w:line="360" w:lineRule="auto"/>
        <w:ind w:firstLine="720"/>
        <w:rPr>
          <w:rFonts w:cs="Times New Roman"/>
          <w:szCs w:val="24"/>
        </w:rPr>
      </w:pPr>
    </w:p>
    <w:p w14:paraId="58F6163F" w14:textId="77777777" w:rsidR="00367979" w:rsidRPr="00684DE8" w:rsidRDefault="00367979" w:rsidP="00367979">
      <w:pPr>
        <w:spacing w:after="0" w:line="360" w:lineRule="auto"/>
        <w:ind w:firstLine="720"/>
        <w:rPr>
          <w:rFonts w:cs="Times New Roman"/>
          <w:szCs w:val="24"/>
        </w:rPr>
      </w:pPr>
      <w:r w:rsidRPr="00684DE8">
        <w:rPr>
          <w:rFonts w:cs="Times New Roman"/>
          <w:szCs w:val="24"/>
        </w:rPr>
        <w:t>These creative investigations are of course affected by the global climate of the pandemic. Travel and free exploration of space continues to be somewhat inhibited, rewriting and shifting expectations. Dwelling within this context also forces new ideas, such as confronting a concept of movement-that-cannot-depart as an expression of being. It is my hope that the investigations described here will yield useful and meaningful knowledge that will be empowering to the field as well as uplift artists and educators through creativity.</w:t>
      </w:r>
    </w:p>
    <w:p w14:paraId="3050D2C1" w14:textId="75734A63" w:rsidR="00E817D2" w:rsidRDefault="00E817D2" w:rsidP="009D16E7">
      <w:pPr>
        <w:spacing w:after="0" w:line="480" w:lineRule="auto"/>
        <w:ind w:firstLine="720"/>
        <w:rPr>
          <w:rFonts w:cs="Times New Roman"/>
          <w:szCs w:val="24"/>
        </w:rPr>
      </w:pPr>
    </w:p>
    <w:sectPr w:rsidR="00E81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87"/>
    <w:rsid w:val="00050740"/>
    <w:rsid w:val="00054E0D"/>
    <w:rsid w:val="001F4A87"/>
    <w:rsid w:val="00202918"/>
    <w:rsid w:val="003177D4"/>
    <w:rsid w:val="003238C2"/>
    <w:rsid w:val="0034035F"/>
    <w:rsid w:val="00362B59"/>
    <w:rsid w:val="00367979"/>
    <w:rsid w:val="00422436"/>
    <w:rsid w:val="004829CE"/>
    <w:rsid w:val="004C2915"/>
    <w:rsid w:val="004D76F7"/>
    <w:rsid w:val="004E1A0A"/>
    <w:rsid w:val="004E6301"/>
    <w:rsid w:val="005126C8"/>
    <w:rsid w:val="00537513"/>
    <w:rsid w:val="006B7642"/>
    <w:rsid w:val="007D2C67"/>
    <w:rsid w:val="009514AB"/>
    <w:rsid w:val="009D16E7"/>
    <w:rsid w:val="00A33D5B"/>
    <w:rsid w:val="00A91EAF"/>
    <w:rsid w:val="00B84EE8"/>
    <w:rsid w:val="00C43F77"/>
    <w:rsid w:val="00C72B66"/>
    <w:rsid w:val="00CB6E6B"/>
    <w:rsid w:val="00D7304B"/>
    <w:rsid w:val="00DD50AA"/>
    <w:rsid w:val="00E12EA2"/>
    <w:rsid w:val="00E817D2"/>
    <w:rsid w:val="00F1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856A"/>
  <w15:chartTrackingRefBased/>
  <w15:docId w15:val="{AD3DF41F-B904-479F-A6E0-BCA52B24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87"/>
    <w:pPr>
      <w:spacing w:after="200" w:line="276" w:lineRule="auto"/>
    </w:pPr>
    <w:rPr>
      <w:rFonts w:ascii="Times New Roman" w:hAnsi="Times New Roman"/>
      <w:sz w:val="24"/>
    </w:rPr>
  </w:style>
  <w:style w:type="paragraph" w:styleId="Heading2">
    <w:name w:val="heading 2"/>
    <w:basedOn w:val="Normal"/>
    <w:link w:val="Heading2Char"/>
    <w:uiPriority w:val="9"/>
    <w:qFormat/>
    <w:rsid w:val="0042243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2436"/>
    <w:rPr>
      <w:rFonts w:ascii="Times New Roman" w:eastAsia="Times New Roman" w:hAnsi="Times New Roman" w:cs="Times New Roman"/>
      <w:b/>
      <w:bCs/>
      <w:sz w:val="36"/>
      <w:szCs w:val="36"/>
    </w:rPr>
  </w:style>
  <w:style w:type="paragraph" w:customStyle="1" w:styleId="font8">
    <w:name w:val="font_8"/>
    <w:basedOn w:val="Normal"/>
    <w:rsid w:val="00422436"/>
    <w:pPr>
      <w:spacing w:before="100" w:beforeAutospacing="1" w:after="100" w:afterAutospacing="1" w:line="240" w:lineRule="auto"/>
    </w:pPr>
    <w:rPr>
      <w:rFonts w:eastAsia="Times New Roman" w:cs="Times New Roman"/>
      <w:szCs w:val="24"/>
    </w:rPr>
  </w:style>
  <w:style w:type="character" w:customStyle="1" w:styleId="wixguard">
    <w:name w:val="wixguard"/>
    <w:basedOn w:val="DefaultParagraphFont"/>
    <w:rsid w:val="00422436"/>
  </w:style>
  <w:style w:type="character" w:styleId="Hyperlink">
    <w:name w:val="Hyperlink"/>
    <w:basedOn w:val="DefaultParagraphFont"/>
    <w:uiPriority w:val="99"/>
    <w:unhideWhenUsed/>
    <w:rsid w:val="00050740"/>
    <w:rPr>
      <w:color w:val="0563C1" w:themeColor="hyperlink"/>
      <w:u w:val="single"/>
    </w:rPr>
  </w:style>
  <w:style w:type="character" w:styleId="UnresolvedMention">
    <w:name w:val="Unresolved Mention"/>
    <w:basedOn w:val="DefaultParagraphFont"/>
    <w:uiPriority w:val="99"/>
    <w:semiHidden/>
    <w:unhideWhenUsed/>
    <w:rsid w:val="00050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0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ucybartholomee.com/movimento" TargetMode="External"/><Relationship Id="rId4" Type="http://schemas.openxmlformats.org/officeDocument/2006/relationships/hyperlink" Target="https://artteachersurvey.questio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1139</Words>
  <Characters>6151</Characters>
  <Application>Microsoft Office Word</Application>
  <DocSecurity>0</DocSecurity>
  <Lines>91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Bartholomee</dc:creator>
  <cp:keywords/>
  <dc:description/>
  <cp:lastModifiedBy>Lucy Bartholomee</cp:lastModifiedBy>
  <cp:revision>18</cp:revision>
  <dcterms:created xsi:type="dcterms:W3CDTF">2020-07-07T21:47:00Z</dcterms:created>
  <dcterms:modified xsi:type="dcterms:W3CDTF">2022-02-04T17:31:00Z</dcterms:modified>
</cp:coreProperties>
</file>